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firstLine="0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hanging="360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INFORMACIÓN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GENERAL DEL CONTRATO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695.0" w:type="dxa"/>
        <w:jc w:val="left"/>
        <w:tblInd w:w="55.0" w:type="dxa"/>
        <w:tblLayout w:type="fixed"/>
        <w:tblLook w:val="0000"/>
      </w:tblPr>
      <w:tblGrid>
        <w:gridCol w:w="3165"/>
        <w:gridCol w:w="10530"/>
        <w:tblGridChange w:id="0">
          <w:tblGrid>
            <w:gridCol w:w="3165"/>
            <w:gridCol w:w="105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both"/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Juan pablo Aristizábal valencia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de Actividades Nº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 de 5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27/02/2026 a 26/03/2026 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Número del Contrato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1853 24 de enero de 2026</w:t>
            </w:r>
          </w:p>
        </w:tc>
      </w:tr>
      <w:tr>
        <w:trPr>
          <w:cantSplit w:val="0"/>
          <w:trHeight w:val="111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PRESTACIÓN DE SERVICIOS PROFESIONALES ESPECIALIZADOS, REALIZANDO LA REVISIÓN DE LOS INSTRUMENTOS DE PLANIFICACIÓN Y FINANCIACIÓN DEL SUELO A CARGO DE LA SUBSECRETARÍA DE ORDENAMIENTO TERRITORIAL Y DESARROLLO URBANO EN EL MUNICIPIO DE PEREIRA.</w:t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Plazo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CINCO (05) MESES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 Total del Contrato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VEINTISÉIS MILLONES DOSCIENTOS CINCUENTA MIL PESOS M/CTE ($26.250.000).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Periodo del Informe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($5.250.000) CINCO MILLONES DOSCIENTOS CINCUENTA MIL PESOS M/CTE</w:t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Inicio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27 DE ENERO DE 2026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Terminación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26 DE JUNIO DE 2026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2024660010053 FORMULACIÓN REVISIÓN E IMPLEMENTACIÓN DE LOS INSTRUMENTOS DE PLANIFICACIÓN, GESTIÓN Y FINANCIACIÓN PARA EL ORDENAMIENTO TERRITORIAL EN EL MUNICIPIO DE PEREIRA</w:t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LINA MARIA HERRERA ALVAREZ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Dependencia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rtl w:val="0"/>
              </w:rPr>
              <w:t xml:space="preserve">Subsecretaría De Ordenamiento Territorial Y Desarrollo Urbano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36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DESARROLLO DEL CONTRATO</w:t>
      </w:r>
    </w:p>
    <w:tbl>
      <w:tblPr>
        <w:tblStyle w:val="Table2"/>
        <w:tblW w:w="13410.0" w:type="dxa"/>
        <w:jc w:val="left"/>
        <w:tblLayout w:type="fixed"/>
        <w:tblLook w:val="0000"/>
      </w:tblPr>
      <w:tblGrid>
        <w:gridCol w:w="2940"/>
        <w:gridCol w:w="4545"/>
        <w:gridCol w:w="3360"/>
        <w:gridCol w:w="2565"/>
        <w:tblGridChange w:id="0">
          <w:tblGrid>
            <w:gridCol w:w="2940"/>
            <w:gridCol w:w="4545"/>
            <w:gridCol w:w="3360"/>
            <w:gridCol w:w="2565"/>
          </w:tblGrid>
        </w:tblGridChange>
      </w:tblGrid>
      <w:tr>
        <w:trPr>
          <w:cantSplit w:val="0"/>
          <w:trHeight w:val="459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OBJETIVOS O ALCANCES DEL CONTRATO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ACTIVIDAD DESARROLLADA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REGISTRO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1. Realizar los documentos técnicos requeridos para la revisión, formulación e implementación de los diferentes instrumentos de planificación que se tramitan en la Subsecretaría de</w:t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Ordenamiento Territorial y Desarrollo Urbano de la Secretaría de Planeación Municipal.</w:t>
            </w:r>
          </w:p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720" w:firstLine="0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1.1 Se desarrolla revisión y ajuste normativo de las fichas normativas del Plan Parcial y documento técnico soporte del plan parcial subcentro cuba.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La evidencia realizas</w: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 este alcance se</w:t>
            </w:r>
          </w:p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encuentra en el</w:t>
            </w:r>
          </w:p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i w:val="1"/>
                  <w:iCs w:val="1"/>
                  <w:color w:val="1155cc"/>
                  <w:sz w:val="22"/>
                  <w:szCs w:val="22"/>
                  <w:u w:val="single"/>
                  <w:rtl w:val="0"/>
                </w:rPr>
                <w:t xml:space="preserve">Actividades realizadas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La observación es la</w:t>
            </w:r>
          </w:p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evidencia del</w:t>
            </w:r>
          </w:p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alcance</w:t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5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2. Elaborar informes técnicos, actas, matrices de observaciones, presentaciones y demás</w:t>
            </w:r>
          </w:p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documentos que soporten técnicamente cada proceso relacionado con los instrumentos de</w:t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planificación, garantizando trazabilidad y cumplimiento de requisitos exigidos.</w:t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ind w:left="720" w:firstLine="0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2.1. Se realiza la lectura de los predios asociados a la manzana 150 con el fin de evidenciar y realizar el respectivo análisis normativo, y poder dar inicio al desarrollo del plan parcial, el cual pretende desarrollarse con  la universidad del áreas Andina</w:t>
            </w:r>
          </w:p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La evidencia realizas</w:t>
            </w:r>
          </w:p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 este alcance se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encuentra en el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i w:val="1"/>
                  <w:iCs w:val="1"/>
                  <w:color w:val="1155cc"/>
                  <w:sz w:val="22"/>
                  <w:szCs w:val="22"/>
                  <w:u w:val="single"/>
                  <w:rtl w:val="0"/>
                </w:rPr>
                <w:t xml:space="preserve">Actividades realizadas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La observación es la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evidencia del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alcance</w:t>
            </w:r>
          </w:p>
        </w:tc>
      </w:tr>
      <w:tr>
        <w:trPr>
          <w:cantSplit w:val="1"/>
          <w:trHeight w:val="85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3. Revisar el componente general y urbano con su respectivo concepto técnico para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instrumentos de planificación y financiación del suelo radicados en la Subsecretaría de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Ordenamiento Territorial y Desarrollo Urbano.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720" w:firstLine="0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 3.1. Se desarrolla el componente asociado al componente técnico del Plan Parcial Subcentro Cuba.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La evidencia realizas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 este alcance se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encuentra en el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siguiente link: </w:t>
            </w:r>
            <w:hyperlink r:id="rId9">
              <w:r w:rsidDel="00000000" w:rsidR="00000000" w:rsidRPr="00000000">
                <w:rPr>
                  <w:rFonts w:ascii="Arial" w:cs="Arial" w:eastAsia="Arial" w:hAnsi="Arial"/>
                  <w:i w:val="1"/>
                  <w:iCs w:val="1"/>
                  <w:color w:val="1155cc"/>
                  <w:sz w:val="22"/>
                  <w:szCs w:val="22"/>
                  <w:u w:val="single"/>
                  <w:rtl w:val="0"/>
                </w:rPr>
                <w:t xml:space="preserve">Actividades realizadas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La observación es la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evidencia del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alcance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5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4.Dar respuesta a las solicitudes escritas y/o verbales en el tiempo establecido por ley,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direccionados por la Subsecretaría de Ordenamiento Territorial y Desarrollo Urbano,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relacionadas con el objeto del contrato.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4.1. Se revisan los SAIA relacionados en el periodo del informe. Evidenciado que no tengo ningún cargo a mi nombre para dar respuesta. 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4.2. Se responde SAIA asociado a un concepto de uso del suelo del almacén Calzado Bucaramanga ubicado en Cuba.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La evidencia realizas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 este alcance se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encuentra en el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1"/>
                  <w:iCs w:val="1"/>
                  <w:color w:val="1155cc"/>
                  <w:sz w:val="22"/>
                  <w:szCs w:val="22"/>
                  <w:u w:val="single"/>
                  <w:rtl w:val="0"/>
                </w:rPr>
                <w:t xml:space="preserve">Actividades realizadas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La observación es la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evidencia del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alcance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5.Asistir a las diferentes reuniones o mesas de trabajo de carácter institucional en los temas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relacionados con el objeto contractual, en las cuales participe la Subsecretaría de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Ordenamiento Territorial y Desarrollo Urbano Municipal y desarrollar las actividades que aquí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se deleguen.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ind w:left="720" w:firstLine="0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5.1 Se asiste a las reuniones planteadas por parte de la Subsecretaría y las establecidas por la Coordinadora Arq.  Lina Maria  Herrera. Para lo cual se relacionan las siguientes actas de reuniones en el correspondiente registro.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La evidencia realizas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 este alcance se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encuentra en el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2"/>
                <w:szCs w:val="22"/>
                <w:rtl w:val="0"/>
              </w:rPr>
              <w:t xml:space="preserve">siguiente link:</w:t>
            </w:r>
            <w:hyperlink r:id="rId11">
              <w:r w:rsidDel="00000000" w:rsidR="00000000" w:rsidRPr="00000000">
                <w:rPr>
                  <w:rFonts w:ascii="Arial" w:cs="Arial" w:eastAsia="Arial" w:hAnsi="Arial"/>
                  <w:i w:val="1"/>
                  <w:iCs w:val="1"/>
                  <w:color w:val="1155cc"/>
                  <w:sz w:val="22"/>
                  <w:szCs w:val="22"/>
                  <w:u w:val="single"/>
                  <w:rtl w:val="0"/>
                </w:rPr>
                <w:t xml:space="preserve"> </w:t>
              </w:r>
            </w:hyperlink>
            <w:hyperlink r:id="rId12">
              <w:r w:rsidDel="00000000" w:rsidR="00000000" w:rsidRPr="00000000">
                <w:rPr>
                  <w:rFonts w:ascii="Arial" w:cs="Arial" w:eastAsia="Arial" w:hAnsi="Arial"/>
                  <w:i w:val="1"/>
                  <w:iCs w:val="1"/>
                  <w:color w:val="1155cc"/>
                  <w:sz w:val="22"/>
                  <w:szCs w:val="22"/>
                  <w:u w:val="single"/>
                  <w:rtl w:val="0"/>
                </w:rPr>
                <w:t xml:space="preserve">Actividades realizadas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La observación es la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evidencia del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alcance</w:t>
            </w:r>
          </w:p>
        </w:tc>
      </w:tr>
    </w:tbl>
    <w:p w:rsidR="00000000" w:rsidDel="00000000" w:rsidP="00000000" w:rsidRDefault="00000000" w:rsidRPr="00000000" w14:paraId="0000007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-76199</wp:posOffset>
            </wp:positionH>
            <wp:positionV relativeFrom="paragraph">
              <wp:posOffset>120030</wp:posOffset>
            </wp:positionV>
            <wp:extent cx="1106010" cy="495300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06010" cy="4953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Vo.Bo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/>
        <w:drawing>
          <wp:inline distB="114300" distT="114300" distL="114300" distR="114300">
            <wp:extent cx="1757778" cy="501009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57778" cy="5010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Juan Pablo Aristizábal</w:t>
        <w:tab/>
        <w:tab/>
        <w:tab/>
        <w:tab/>
        <w:tab/>
        <w:tab/>
        <w:tab/>
        <w:tab/>
        <w:t xml:space="preserve">           LINA MARIA HERRERA ALVAREZ</w:t>
      </w:r>
    </w:p>
    <w:p w:rsidR="00000000" w:rsidDel="00000000" w:rsidP="00000000" w:rsidRDefault="00000000" w:rsidRPr="00000000" w14:paraId="0000008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</w:t>
        <w:tab/>
        <w:tab/>
        <w:tab/>
        <w:tab/>
        <w:tab/>
        <w:tab/>
        <w:tab/>
        <w:tab/>
        <w:tab/>
        <w:tab/>
        <w:tab/>
        <w:t xml:space="preserve">Supervisor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c.c. 75089328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/>
      </w:pPr>
      <w:r w:rsidDel="00000000" w:rsidR="00000000" w:rsidRPr="00000000">
        <w:rPr>
          <w:rtl w:val="0"/>
        </w:rPr>
      </w:r>
    </w:p>
    <w:sectPr>
      <w:headerReference r:id="rId15" w:type="default"/>
      <w:footerReference r:id="rId16" w:type="default"/>
      <w:pgSz w:h="12240" w:w="15840" w:orient="landscape"/>
      <w:pgMar w:bottom="1701" w:top="170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Carrera 7 18-55 Pereira – Risaralda</w:t>
    </w:r>
  </w:p>
  <w:p w:rsidR="00000000" w:rsidDel="00000000" w:rsidP="00000000" w:rsidRDefault="00000000" w:rsidRPr="00000000" w14:paraId="0000008C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Fonts w:ascii="Calibri" w:cs="Calibri" w:eastAsia="Calibri" w:hAnsi="Calibri"/>
        <w:color w:val="000000"/>
        <w:sz w:val="22"/>
        <w:szCs w:val="22"/>
      </w:rPr>
      <w:drawing>
        <wp:inline distB="0" distT="0" distL="0" distR="0">
          <wp:extent cx="1173582" cy="510039"/>
          <wp:effectExtent b="0" l="0" r="0" t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color w:val="000000"/>
        <w:sz w:val="22"/>
        <w:szCs w:val="22"/>
        <w:rtl w:val="0"/>
      </w:rPr>
      <w:t xml:space="preserve">         </w: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-909317</wp:posOffset>
              </wp:positionH>
              <wp:positionV relativeFrom="paragraph">
                <wp:posOffset>569595</wp:posOffset>
              </wp:positionV>
              <wp:extent cx="19050" cy="1905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88200" y="3775238"/>
                        <a:ext cx="10515600" cy="9525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-909317</wp:posOffset>
              </wp:positionH>
              <wp:positionV relativeFrom="paragraph">
                <wp:posOffset>569595</wp:posOffset>
              </wp:positionV>
              <wp:extent cx="19050" cy="19050"/>
              <wp:effectExtent b="0" l="0" r="0" t="0"/>
              <wp:wrapNone/>
              <wp:docPr id="2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" cy="1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4305935</wp:posOffset>
              </wp:positionH>
              <wp:positionV relativeFrom="paragraph">
                <wp:posOffset>-59052</wp:posOffset>
              </wp:positionV>
              <wp:extent cx="3962400" cy="4953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374325" y="3541875"/>
                        <a:ext cx="394335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INFORME DE ACTIVIDADES, CONTRATO DE PRESTACIÓN DE SERVICIOS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4305935</wp:posOffset>
              </wp:positionH>
              <wp:positionV relativeFrom="paragraph">
                <wp:posOffset>-59052</wp:posOffset>
              </wp:positionV>
              <wp:extent cx="3962400" cy="495300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62400" cy="4953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88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Versión: 1                                                                                                                                                                Fecha de vigencia: mayo 9 de 2017</w:t>
    </w:r>
  </w:p>
  <w:p w:rsidR="00000000" w:rsidDel="00000000" w:rsidP="00000000" w:rsidRDefault="00000000" w:rsidRPr="00000000" w14:paraId="0000008A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KSv8heMFV59AH4t02shXoMzKI7JI0HOO?usp=drive_link" TargetMode="External"/><Relationship Id="rId10" Type="http://schemas.openxmlformats.org/officeDocument/2006/relationships/hyperlink" Target="https://drive.google.com/drive/folders/1uquFUI-OQMOzo4BigP7Z7OsJ3lxejqEx?usp=drive_link" TargetMode="External"/><Relationship Id="rId13" Type="http://schemas.openxmlformats.org/officeDocument/2006/relationships/image" Target="media/image1.png"/><Relationship Id="rId12" Type="http://schemas.openxmlformats.org/officeDocument/2006/relationships/hyperlink" Target="https://drive.google.com/drive/folders/1yev42KyYZOJa3u8C3eXvUyQ9lAZnZUln?usp=drive_li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nR_Wpi3X2kdWLf2EqEVTw542tK-4cFuq?usp=drive_link" TargetMode="External"/><Relationship Id="rId15" Type="http://schemas.openxmlformats.org/officeDocument/2006/relationships/header" Target="header1.xml"/><Relationship Id="rId14" Type="http://schemas.openxmlformats.org/officeDocument/2006/relationships/image" Target="media/image2.png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gzaLBfFbwmRtUpQlZKjhLG1oOXHQLiw?usp=drive_link" TargetMode="External"/><Relationship Id="rId8" Type="http://schemas.openxmlformats.org/officeDocument/2006/relationships/hyperlink" Target="https://drive.google.com/drive/folders/17AwovweyMTQsLzuPZjSbNtSkp44CDrLL?usp=drive_link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iMZIgOEQfBgkqzq3pFDdAd38qA==">CgMxLjA4AHIhMUVvQUlUTXBJa19vYm1XS1B0VE5QaV9kX0k5dWtDa25X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